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Eligibility</w:t>
      </w:r>
    </w:p>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pict>
          <v:rect id="_x0000_i1025" style="width:0;height:1.5pt" o:hralign="center" o:hrstd="t" o:hr="t" fillcolor="#a0a0a0" stroked="f"/>
        </w:pic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463FDB" w:rsidRPr="00463FDB" w:rsidTr="00463FDB">
        <w:trPr>
          <w:tblCellSpacing w:w="15" w:type="dxa"/>
        </w:trPr>
        <w:tc>
          <w:tcPr>
            <w:tcW w:w="0" w:type="auto"/>
            <w:hideMark/>
          </w:tcPr>
          <w:p w:rsidR="00463FDB" w:rsidRPr="00463FDB" w:rsidRDefault="00463FDB" w:rsidP="00463FDB">
            <w:pPr>
              <w:spacing w:after="24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A student who has passed the Class 10 examination conducted by an examining body constituted by law in India (or an examination recognized by the Central Government as equivalent thereto) may register for Common Proficiency Test.</w:t>
            </w:r>
          </w:p>
        </w:tc>
      </w:tr>
      <w:tr w:rsidR="00463FDB" w:rsidRPr="00463FDB" w:rsidTr="00463FDB">
        <w:trPr>
          <w:tblCellSpacing w:w="15" w:type="dxa"/>
        </w:trPr>
        <w:tc>
          <w:tcPr>
            <w:tcW w:w="0" w:type="auto"/>
            <w:hideMark/>
          </w:tcPr>
          <w:p w:rsidR="00463FDB" w:rsidRPr="00463FDB" w:rsidRDefault="00463FDB" w:rsidP="00463FDB">
            <w:pPr>
              <w:spacing w:after="24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A registered student may appear in Common Proficiency Test after he has appeared in the Senior Secondary Examination* (10+2 examination) conducted by an examining body constituted by law in India (or an examination recognized by the Central Government as equivalent thereto) and has complied with such requirements as may be specified by the Council from time to time.</w:t>
            </w:r>
          </w:p>
        </w:tc>
      </w:tr>
      <w:tr w:rsidR="00463FDB" w:rsidRPr="00463FDB" w:rsidTr="00463FDB">
        <w:trPr>
          <w:tblCellSpacing w:w="15" w:type="dxa"/>
        </w:trPr>
        <w:tc>
          <w:tcPr>
            <w:tcW w:w="0" w:type="auto"/>
            <w:hideMark/>
          </w:tcPr>
          <w:p w:rsidR="00463FDB" w:rsidRPr="00463FDB" w:rsidRDefault="00463FDB" w:rsidP="00463FDB">
            <w:pPr>
              <w:spacing w:after="24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A student who has got himself registered for Common Proficiency Test 60 days prior to the first day of the month in which CPT examination is to be held i.e. on or before 1st April and 1st October, can appear in the CPT examination to be held in June and December respectively. Common Proficiency Test examinations are held in June &amp; December every year.</w:t>
            </w:r>
          </w:p>
        </w:tc>
      </w:tr>
      <w:tr w:rsidR="00463FDB" w:rsidRPr="00463FDB" w:rsidTr="00463FDB">
        <w:trPr>
          <w:tblCellSpacing w:w="15" w:type="dxa"/>
        </w:trPr>
        <w:tc>
          <w:tcPr>
            <w:tcW w:w="0" w:type="auto"/>
            <w:hideMark/>
          </w:tcPr>
          <w:p w:rsidR="00463FDB" w:rsidRPr="00463FDB" w:rsidRDefault="00463FDB" w:rsidP="00463FDB">
            <w:pPr>
              <w:spacing w:after="24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 xml:space="preserve">* List of Examinations treated as equivalent to Senior Secondary Examination: </w:t>
            </w:r>
          </w:p>
        </w:tc>
      </w:tr>
      <w:tr w:rsidR="00463FDB" w:rsidRPr="00463FDB" w:rsidTr="00463FDB">
        <w:trPr>
          <w:tblCellSpacing w:w="15" w:type="dxa"/>
        </w:trPr>
        <w:tc>
          <w:tcPr>
            <w:tcW w:w="0" w:type="auto"/>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
              <w:gridCol w:w="8985"/>
            </w:tblGrid>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Board of Intermediate Education, Andhra Pradesh</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Assam Higher Secondary Education Council</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Bihar School Examination Board</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4.</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Central Board of Secondary Education (CBSE)</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5.</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proofErr w:type="spellStart"/>
                  <w:r w:rsidRPr="00463FDB">
                    <w:rPr>
                      <w:rFonts w:ascii="Times New Roman" w:eastAsia="Times New Roman" w:hAnsi="Times New Roman" w:cs="Times New Roman"/>
                      <w:sz w:val="24"/>
                      <w:szCs w:val="24"/>
                    </w:rPr>
                    <w:t>Chhatisgarh</w:t>
                  </w:r>
                  <w:proofErr w:type="spellEnd"/>
                  <w:r w:rsidRPr="00463FDB">
                    <w:rPr>
                      <w:rFonts w:ascii="Times New Roman" w:eastAsia="Times New Roman" w:hAnsi="Times New Roman" w:cs="Times New Roman"/>
                      <w:sz w:val="24"/>
                      <w:szCs w:val="24"/>
                    </w:rPr>
                    <w:t xml:space="preserve"> Board of Secondary Education </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6.</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Council for Indian School Certificate Examinations (CISCE)</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7.</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Goa Board of Secondary and Higher Secondary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8.</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Gujarat Secondary &amp; Higher Secondary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9.</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Board of School Education, Haryana</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10.</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H. P. Board of School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11.</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J &amp; K State Board of School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12.</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Jharkhand Academic Council</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13.</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Government of Karnataka Department of Pre-University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14.</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Kerala Board of Higher Secondary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15.</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Maharashtra State Board of Secondary &amp; Higher Secondary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16.</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Board of Secondary Education, Madhya Pradesh</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17.</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Council of Higher Secondary Education, Manipur</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18.</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Meghalaya Board of School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19.</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Mizoram Board of School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20.</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Nagaland Board of School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21.</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Council of Higher Secondary Education, Orissa</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22.</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Punjab School Education Board</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23.</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Board of Secondary Education, Rajasthan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lastRenderedPageBreak/>
                    <w:t>24.</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Tamil Nadu State Board of School Examinations</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25.</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Tripura Board of Secondary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26.</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U. P. Board of High School and Intermediate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27.</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 xml:space="preserve">Board of School Education, </w:t>
                  </w:r>
                  <w:proofErr w:type="spellStart"/>
                  <w:r w:rsidRPr="00463FDB">
                    <w:rPr>
                      <w:rFonts w:ascii="Times New Roman" w:eastAsia="Times New Roman" w:hAnsi="Times New Roman" w:cs="Times New Roman"/>
                      <w:sz w:val="24"/>
                      <w:szCs w:val="24"/>
                    </w:rPr>
                    <w:t>Uttarkhand</w:t>
                  </w:r>
                  <w:proofErr w:type="spellEnd"/>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28.</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West Bengal Council of Higher Secondary Education</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29.</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proofErr w:type="spellStart"/>
                  <w:r w:rsidRPr="00463FDB">
                    <w:rPr>
                      <w:rFonts w:ascii="Times New Roman" w:eastAsia="Times New Roman" w:hAnsi="Times New Roman" w:cs="Times New Roman"/>
                      <w:sz w:val="24"/>
                      <w:szCs w:val="24"/>
                    </w:rPr>
                    <w:t>Chhatisgarh</w:t>
                  </w:r>
                  <w:proofErr w:type="spellEnd"/>
                  <w:r w:rsidRPr="00463FDB">
                    <w:rPr>
                      <w:rFonts w:ascii="Times New Roman" w:eastAsia="Times New Roman" w:hAnsi="Times New Roman" w:cs="Times New Roman"/>
                      <w:sz w:val="24"/>
                      <w:szCs w:val="24"/>
                    </w:rPr>
                    <w:t xml:space="preserve"> State Open School </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30.</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M.P. State Open School</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31.</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National Institute of Open Schooling</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32.</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 xml:space="preserve">Rajasthan State Open School </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33.</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 xml:space="preserve">The West Bengal Council of </w:t>
                  </w:r>
                  <w:proofErr w:type="spellStart"/>
                  <w:r w:rsidRPr="00463FDB">
                    <w:rPr>
                      <w:rFonts w:ascii="Times New Roman" w:eastAsia="Times New Roman" w:hAnsi="Times New Roman" w:cs="Times New Roman"/>
                      <w:sz w:val="24"/>
                      <w:szCs w:val="24"/>
                    </w:rPr>
                    <w:t>Ravindra</w:t>
                  </w:r>
                  <w:proofErr w:type="spellEnd"/>
                  <w:r w:rsidRPr="00463FDB">
                    <w:rPr>
                      <w:rFonts w:ascii="Times New Roman" w:eastAsia="Times New Roman" w:hAnsi="Times New Roman" w:cs="Times New Roman"/>
                      <w:sz w:val="24"/>
                      <w:szCs w:val="24"/>
                    </w:rPr>
                    <w:t xml:space="preserve"> Open Schooling </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34.</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proofErr w:type="spellStart"/>
                  <w:r w:rsidRPr="00463FDB">
                    <w:rPr>
                      <w:rFonts w:ascii="Times New Roman" w:eastAsia="Times New Roman" w:hAnsi="Times New Roman" w:cs="Times New Roman"/>
                      <w:sz w:val="24"/>
                      <w:szCs w:val="24"/>
                    </w:rPr>
                    <w:t>Banasthali</w:t>
                  </w:r>
                  <w:proofErr w:type="spellEnd"/>
                  <w:r w:rsidRPr="00463FDB">
                    <w:rPr>
                      <w:rFonts w:ascii="Times New Roman" w:eastAsia="Times New Roman" w:hAnsi="Times New Roman" w:cs="Times New Roman"/>
                      <w:sz w:val="24"/>
                      <w:szCs w:val="24"/>
                    </w:rPr>
                    <w:t xml:space="preserve"> </w:t>
                  </w:r>
                  <w:proofErr w:type="spellStart"/>
                  <w:r w:rsidRPr="00463FDB">
                    <w:rPr>
                      <w:rFonts w:ascii="Times New Roman" w:eastAsia="Times New Roman" w:hAnsi="Times New Roman" w:cs="Times New Roman"/>
                      <w:sz w:val="24"/>
                      <w:szCs w:val="24"/>
                    </w:rPr>
                    <w:t>Vidyapith</w:t>
                  </w:r>
                  <w:proofErr w:type="spellEnd"/>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35.</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 xml:space="preserve">5 (Five) passes at GCE ‘O’ level/GCSE/IGCSE in A/B/C Grades and two passes at GCE ‘Advanced’ level examination of the approved British Examining Bodies is recognized by the Association of Indian Universities as equivalent to +2 stage qualification of an Indian Body. </w:t>
                  </w:r>
                </w:p>
              </w:tc>
            </w:tr>
            <w:tr w:rsidR="00463FDB" w:rsidRPr="00463FDB">
              <w:trPr>
                <w:tblCellSpacing w:w="15" w:type="dxa"/>
              </w:trPr>
              <w:tc>
                <w:tcPr>
                  <w:tcW w:w="3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36.</w:t>
                  </w:r>
                </w:p>
              </w:tc>
              <w:tc>
                <w:tcPr>
                  <w:tcW w:w="10200" w:type="dxa"/>
                  <w:hideMark/>
                </w:tcPr>
                <w:p w:rsidR="00463FDB" w:rsidRPr="00463FDB" w:rsidRDefault="00463FDB" w:rsidP="00463FDB">
                  <w:pPr>
                    <w:spacing w:after="0" w:line="240" w:lineRule="auto"/>
                    <w:rPr>
                      <w:rFonts w:ascii="Times New Roman" w:eastAsia="Times New Roman" w:hAnsi="Times New Roman" w:cs="Times New Roman"/>
                      <w:sz w:val="24"/>
                      <w:szCs w:val="24"/>
                    </w:rPr>
                  </w:pPr>
                  <w:r w:rsidRPr="00463FDB">
                    <w:rPr>
                      <w:rFonts w:ascii="Times New Roman" w:eastAsia="Times New Roman" w:hAnsi="Times New Roman" w:cs="Times New Roman"/>
                      <w:sz w:val="24"/>
                      <w:szCs w:val="24"/>
                    </w:rPr>
                    <w:t>10+2 Examination of any other recognized Board/University not covered above but recognized by Association of Indian Universities (AIU) as equivalent to Senior Secondary (10+2) Examination as recognized by Central Government.</w:t>
                  </w:r>
                </w:p>
              </w:tc>
            </w:tr>
          </w:tbl>
          <w:p w:rsidR="00463FDB" w:rsidRPr="00463FDB" w:rsidRDefault="00463FDB" w:rsidP="00463FDB">
            <w:pPr>
              <w:spacing w:after="0" w:line="240" w:lineRule="auto"/>
              <w:rPr>
                <w:rFonts w:ascii="Times New Roman" w:eastAsia="Times New Roman" w:hAnsi="Times New Roman" w:cs="Times New Roman"/>
                <w:sz w:val="24"/>
                <w:szCs w:val="24"/>
              </w:rPr>
            </w:pPr>
          </w:p>
        </w:tc>
      </w:tr>
    </w:tbl>
    <w:p w:rsidR="00D90EC9" w:rsidRDefault="00D90EC9">
      <w:bookmarkStart w:id="0" w:name="_GoBack"/>
      <w:bookmarkEnd w:id="0"/>
    </w:p>
    <w:sectPr w:rsidR="00D90E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FDB"/>
    <w:rsid w:val="00463FDB"/>
    <w:rsid w:val="00D90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inner">
    <w:name w:val="heading_inner"/>
    <w:basedOn w:val="DefaultParagraphFont"/>
    <w:rsid w:val="00463F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inner">
    <w:name w:val="heading_inner"/>
    <w:basedOn w:val="DefaultParagraphFont"/>
    <w:rsid w:val="00463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8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2653</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Suresh Prasad</dc:creator>
  <cp:lastModifiedBy>Suresh Prasad</cp:lastModifiedBy>
  <cp:revision>1</cp:revision>
  <dcterms:created xsi:type="dcterms:W3CDTF">2011-02-12T17:29:00Z</dcterms:created>
  <dcterms:modified xsi:type="dcterms:W3CDTF">2011-02-12T17:29:00Z</dcterms:modified>
</cp:coreProperties>
</file>